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z w:val="28"/>
          <w:szCs w:val="28"/>
          <w:shd w:val="clear" w:color="auto" w:fill="auto"/>
          <w:lang w:eastAsia="zh-CN"/>
        </w:rPr>
      </w:pPr>
      <w:r>
        <w:rPr>
          <w:rFonts w:hint="eastAsia" w:ascii="微软雅黑" w:hAnsi="微软雅黑" w:eastAsia="微软雅黑" w:cs="微软雅黑"/>
          <w:i w:val="0"/>
          <w:iCs w:val="0"/>
          <w:caps w:val="0"/>
          <w:color w:val="595756"/>
          <w:spacing w:val="0"/>
          <w:sz w:val="28"/>
          <w:szCs w:val="28"/>
          <w:shd w:val="clear" w:color="auto" w:fill="auto"/>
          <w:lang w:val="en-US" w:eastAsia="zh-CN"/>
        </w:rPr>
        <w:t>6、</w:t>
      </w:r>
      <w:r>
        <w:rPr>
          <w:rFonts w:hint="eastAsia" w:ascii="微软雅黑" w:hAnsi="微软雅黑" w:eastAsia="微软雅黑" w:cs="微软雅黑"/>
          <w:i w:val="0"/>
          <w:iCs w:val="0"/>
          <w:caps w:val="0"/>
          <w:color w:val="595756"/>
          <w:spacing w:val="0"/>
          <w:sz w:val="28"/>
          <w:szCs w:val="28"/>
          <w:shd w:val="clear" w:color="auto" w:fill="auto"/>
          <w:lang w:eastAsia="zh-CN"/>
        </w:rPr>
        <w:t>认证收费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ascii="微软雅黑" w:hAnsi="微软雅黑" w:eastAsia="微软雅黑" w:cs="微软雅黑"/>
          <w:i w:val="0"/>
          <w:iCs w:val="0"/>
          <w:caps w:val="0"/>
          <w:color w:val="595756"/>
          <w:spacing w:val="0"/>
          <w:sz w:val="28"/>
          <w:szCs w:val="28"/>
          <w:shd w:val="clear" w:color="auto" w:fill="auto"/>
        </w:rPr>
      </w:pPr>
      <w:r>
        <w:rPr>
          <w:rFonts w:hint="eastAsia" w:ascii="微软雅黑" w:hAnsi="微软雅黑" w:eastAsia="微软雅黑" w:cs="微软雅黑"/>
          <w:i w:val="0"/>
          <w:iCs w:val="0"/>
          <w:caps w:val="0"/>
          <w:color w:val="595756"/>
          <w:spacing w:val="0"/>
          <w:sz w:val="28"/>
          <w:szCs w:val="28"/>
          <w:shd w:val="clear" w:color="auto" w:fill="auto"/>
        </w:rPr>
        <w:t>1.  目的与使用范围</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为加强对认证组织认证收费的管理，规范认证收费行为，保护认证双方的利益，促进认证工作的发展，特制订本规则。</w:t>
      </w:r>
    </w:p>
    <w:p>
      <w:pPr>
        <w:keepNext w:val="0"/>
        <w:keepLines w:val="0"/>
        <w:widowControl/>
        <w:suppressLineNumbers w:val="0"/>
        <w:jc w:val="left"/>
        <w:rPr>
          <w:shd w:val="clear" w:color="auto" w:fill="auto"/>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本规则适用于方圆标志认证集团（以下简称CQM）所开展的资产管理体系认证服务收费。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z w:val="28"/>
          <w:szCs w:val="28"/>
          <w:shd w:val="clear" w:color="auto" w:fill="auto"/>
        </w:rPr>
      </w:pPr>
      <w:r>
        <w:rPr>
          <w:rFonts w:hint="eastAsia" w:ascii="微软雅黑" w:hAnsi="微软雅黑" w:eastAsia="微软雅黑" w:cs="微软雅黑"/>
          <w:i w:val="0"/>
          <w:iCs w:val="0"/>
          <w:caps w:val="0"/>
          <w:color w:val="595756"/>
          <w:spacing w:val="0"/>
          <w:sz w:val="28"/>
          <w:szCs w:val="28"/>
          <w:shd w:val="clear" w:color="auto" w:fill="auto"/>
        </w:rPr>
        <w:t>2.  基本原则</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收费项目和标准按照国家有关主管部门的规定制订。</w:t>
      </w:r>
    </w:p>
    <w:p>
      <w:pPr>
        <w:keepNext w:val="0"/>
        <w:keepLines w:val="0"/>
        <w:widowControl/>
        <w:suppressLineNumbers w:val="0"/>
        <w:jc w:val="left"/>
        <w:rPr>
          <w:sz w:val="28"/>
          <w:szCs w:val="28"/>
          <w:shd w:val="clear" w:color="auto" w:fill="auto"/>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认证工作量（人日数）根据申请认证组织的规模、认证领域数量和专业特性等按国际准则及国家主管部门有关要求确定。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z w:val="28"/>
          <w:szCs w:val="28"/>
          <w:shd w:val="clear" w:color="auto" w:fill="auto"/>
        </w:rPr>
      </w:pPr>
      <w:r>
        <w:rPr>
          <w:rFonts w:hint="eastAsia" w:ascii="微软雅黑" w:hAnsi="微软雅黑" w:eastAsia="微软雅黑" w:cs="微软雅黑"/>
          <w:i w:val="0"/>
          <w:iCs w:val="0"/>
          <w:caps w:val="0"/>
          <w:color w:val="595756"/>
          <w:spacing w:val="0"/>
          <w:sz w:val="28"/>
          <w:szCs w:val="28"/>
          <w:shd w:val="clear" w:color="auto" w:fill="auto"/>
        </w:rPr>
        <w:t>3. 收费项目与标准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hd w:val="clear" w:color="auto" w:fill="auto"/>
        </w:rPr>
      </w:pPr>
      <w:r>
        <w:rPr>
          <w:rFonts w:hint="eastAsia" w:ascii="微软雅黑" w:hAnsi="微软雅黑" w:eastAsia="微软雅黑" w:cs="微软雅黑"/>
          <w:i w:val="0"/>
          <w:iCs w:val="0"/>
          <w:caps w:val="0"/>
          <w:color w:val="595756"/>
          <w:spacing w:val="0"/>
          <w:shd w:val="clear" w:color="auto" w:fill="auto"/>
        </w:rPr>
        <w:t>3.1  认证收费项目</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a) 申请费：初次认证、再认证、变更认证范围等的申请费用；</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b) 审核费：初审、监督、再认证、特殊审核等审核活动所发生的费用；</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c) 批准与注册费（含证书费）：初次认证、再认证、认证变更等的批准与注册费用；</w:t>
      </w:r>
    </w:p>
    <w:p>
      <w:pPr>
        <w:keepNext w:val="0"/>
        <w:keepLines w:val="0"/>
        <w:widowControl/>
        <w:suppressLineNumbers w:val="0"/>
        <w:jc w:val="left"/>
        <w:rPr>
          <w:shd w:val="clear" w:color="auto" w:fill="auto"/>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d) 年金（含标志使用费）、更换证书费。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hd w:val="clear" w:color="auto" w:fill="auto"/>
        </w:rPr>
      </w:pPr>
      <w:r>
        <w:rPr>
          <w:rFonts w:hint="eastAsia" w:ascii="微软雅黑" w:hAnsi="微软雅黑" w:eastAsia="微软雅黑" w:cs="微软雅黑"/>
          <w:i w:val="0"/>
          <w:iCs w:val="0"/>
          <w:caps w:val="0"/>
          <w:color w:val="595756"/>
          <w:spacing w:val="0"/>
          <w:shd w:val="clear" w:color="auto" w:fill="auto"/>
        </w:rPr>
        <w:t>3.2 收费标准</w:t>
      </w:r>
    </w:p>
    <w:tbl>
      <w:tblPr>
        <w:tblStyle w:val="5"/>
        <w:tblW w:w="86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5"/>
        <w:gridCol w:w="2265"/>
        <w:gridCol w:w="2700"/>
        <w:gridCol w:w="29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7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序号</w:t>
            </w:r>
          </w:p>
        </w:tc>
        <w:tc>
          <w:tcPr>
            <w:tcW w:w="22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收费项目</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收费标准（单位：元（RMB））</w:t>
            </w:r>
          </w:p>
        </w:tc>
        <w:tc>
          <w:tcPr>
            <w:tcW w:w="297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1</w:t>
            </w:r>
          </w:p>
        </w:tc>
        <w:tc>
          <w:tcPr>
            <w:tcW w:w="22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申请费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1000</w:t>
            </w:r>
          </w:p>
        </w:tc>
        <w:tc>
          <w:tcPr>
            <w:tcW w:w="2970"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rFonts w:ascii="宋体" w:hAnsi="宋体" w:eastAsia="宋体" w:cs="宋体"/>
                <w:kern w:val="0"/>
                <w:sz w:val="24"/>
                <w:szCs w:val="24"/>
                <w:shd w:val="clear" w:color="auto" w:fill="auto"/>
                <w:lang w:val="en-US" w:eastAsia="zh-CN" w:bidi="ar"/>
              </w:rPr>
            </w:pPr>
            <w:r>
              <w:rPr>
                <w:rFonts w:ascii="宋体" w:hAnsi="宋体" w:eastAsia="宋体" w:cs="宋体"/>
                <w:kern w:val="0"/>
                <w:sz w:val="24"/>
                <w:szCs w:val="24"/>
                <w:shd w:val="clear" w:color="auto" w:fill="auto"/>
                <w:lang w:val="en-US" w:eastAsia="zh-CN" w:bidi="ar"/>
              </w:rPr>
              <w:t>审核人日数按国家规定执行</w:t>
            </w:r>
          </w:p>
          <w:p>
            <w:pPr>
              <w:keepNext w:val="0"/>
              <w:keepLines w:val="0"/>
              <w:widowControl/>
              <w:suppressLineNumbers w:val="0"/>
              <w:wordWrap w:val="0"/>
              <w:spacing w:before="0" w:beforeAutospacing="0" w:after="0" w:afterAutospacing="0"/>
              <w:ind w:left="0" w:right="0"/>
              <w:jc w:val="left"/>
              <w:rPr>
                <w:rFonts w:ascii="宋体" w:hAnsi="宋体" w:eastAsia="宋体" w:cs="宋体"/>
                <w:kern w:val="0"/>
                <w:sz w:val="24"/>
                <w:szCs w:val="24"/>
                <w:shd w:val="clear" w:color="auto" w:fill="auto"/>
                <w:lang w:val="en-US" w:eastAsia="zh-CN" w:bidi="ar"/>
              </w:rPr>
            </w:pPr>
            <w:r>
              <w:rPr>
                <w:rFonts w:ascii="宋体" w:hAnsi="宋体" w:eastAsia="宋体" w:cs="宋体"/>
                <w:kern w:val="0"/>
                <w:sz w:val="24"/>
                <w:szCs w:val="24"/>
                <w:shd w:val="clear" w:color="auto" w:fill="auto"/>
                <w:lang w:val="en-US" w:eastAsia="zh-CN" w:bidi="ar"/>
              </w:rPr>
              <w:t>证书副本及子证书每张收费50元</w:t>
            </w:r>
          </w:p>
          <w:p>
            <w:pPr>
              <w:keepNext w:val="0"/>
              <w:keepLines w:val="0"/>
              <w:widowControl/>
              <w:suppressLineNumbers w:val="0"/>
              <w:wordWrap w:val="0"/>
              <w:spacing w:before="0" w:beforeAutospacing="0" w:after="0" w:afterAutospacing="0"/>
              <w:ind w:left="0" w:right="0"/>
              <w:jc w:val="left"/>
              <w:rPr>
                <w:rFonts w:ascii="宋体" w:hAnsi="宋体" w:eastAsia="宋体" w:cs="宋体"/>
                <w:kern w:val="0"/>
                <w:sz w:val="24"/>
                <w:szCs w:val="24"/>
                <w:shd w:val="clear" w:color="auto" w:fill="auto"/>
                <w:lang w:val="en-US" w:eastAsia="zh-CN" w:bidi="ar"/>
              </w:rPr>
            </w:pPr>
            <w:r>
              <w:rPr>
                <w:rFonts w:ascii="宋体" w:hAnsi="宋体" w:eastAsia="宋体" w:cs="宋体"/>
                <w:kern w:val="0"/>
                <w:sz w:val="24"/>
                <w:szCs w:val="24"/>
                <w:shd w:val="clear" w:color="auto" w:fill="auto"/>
                <w:lang w:val="en-US" w:eastAsia="zh-CN" w:bidi="ar"/>
              </w:rPr>
              <w:t>补发证书及证书变更每张收费50元</w:t>
            </w:r>
          </w:p>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年金每年交纳一次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2</w:t>
            </w:r>
          </w:p>
        </w:tc>
        <w:tc>
          <w:tcPr>
            <w:tcW w:w="22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审核费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10000×人日数</w:t>
            </w:r>
          </w:p>
        </w:tc>
        <w:tc>
          <w:tcPr>
            <w:tcW w:w="297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7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3</w:t>
            </w:r>
          </w:p>
        </w:tc>
        <w:tc>
          <w:tcPr>
            <w:tcW w:w="22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批准与注册费（含证书费）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2000</w:t>
            </w:r>
          </w:p>
        </w:tc>
        <w:tc>
          <w:tcPr>
            <w:tcW w:w="297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6" w:hRule="atLeast"/>
          <w:jc w:val="center"/>
        </w:trPr>
        <w:tc>
          <w:tcPr>
            <w:tcW w:w="7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4</w:t>
            </w:r>
          </w:p>
        </w:tc>
        <w:tc>
          <w:tcPr>
            <w:tcW w:w="22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年金（含标志使用费）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4000</w:t>
            </w:r>
          </w:p>
        </w:tc>
        <w:tc>
          <w:tcPr>
            <w:tcW w:w="297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0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5</w:t>
            </w:r>
          </w:p>
        </w:tc>
        <w:tc>
          <w:tcPr>
            <w:tcW w:w="22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（监督）审核费</w:t>
            </w:r>
          </w:p>
        </w:tc>
        <w:tc>
          <w:tcPr>
            <w:tcW w:w="27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wordWrap w:val="0"/>
              <w:spacing w:before="0" w:beforeAutospacing="0" w:after="0" w:afterAutospacing="0"/>
              <w:ind w:left="0" w:right="0"/>
              <w:jc w:val="left"/>
              <w:rPr>
                <w:shd w:val="clear" w:color="auto" w:fill="auto"/>
              </w:rPr>
            </w:pPr>
            <w:r>
              <w:rPr>
                <w:rFonts w:ascii="宋体" w:hAnsi="宋体" w:eastAsia="宋体" w:cs="宋体"/>
                <w:kern w:val="0"/>
                <w:sz w:val="24"/>
                <w:szCs w:val="24"/>
                <w:shd w:val="clear" w:color="auto" w:fill="auto"/>
                <w:lang w:val="en-US" w:eastAsia="zh-CN" w:bidi="ar"/>
              </w:rPr>
              <w:t>10000×人日数</w:t>
            </w:r>
          </w:p>
        </w:tc>
        <w:tc>
          <w:tcPr>
            <w:tcW w:w="2970"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宋体"/>
                <w:sz w:val="24"/>
                <w:szCs w:val="24"/>
                <w:shd w:val="clear" w:color="auto" w:fil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z w:val="21"/>
          <w:szCs w:val="21"/>
          <w:shd w:val="clear" w:color="auto" w:fill="auto"/>
        </w:rPr>
      </w:pPr>
    </w:p>
    <w:p>
      <w:pPr>
        <w:keepNext w:val="0"/>
        <w:keepLines w:val="0"/>
        <w:widowControl/>
        <w:suppressLineNumbers w:val="0"/>
        <w:jc w:val="left"/>
        <w:rPr>
          <w:shd w:val="clear" w:color="auto" w:fill="auto"/>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注：人日数是指认证审核所需的工作人天数（即审核员人数×工作天数）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i w:val="0"/>
          <w:iCs w:val="0"/>
          <w:caps w:val="0"/>
          <w:color w:val="595756"/>
          <w:spacing w:val="0"/>
          <w:sz w:val="28"/>
          <w:szCs w:val="28"/>
          <w:shd w:val="clear" w:color="auto" w:fill="auto"/>
        </w:rPr>
      </w:pPr>
      <w:r>
        <w:rPr>
          <w:rFonts w:hint="eastAsia" w:ascii="微软雅黑" w:hAnsi="微软雅黑" w:eastAsia="微软雅黑" w:cs="微软雅黑"/>
          <w:i w:val="0"/>
          <w:iCs w:val="0"/>
          <w:caps w:val="0"/>
          <w:color w:val="595756"/>
          <w:spacing w:val="0"/>
          <w:sz w:val="28"/>
          <w:szCs w:val="28"/>
          <w:shd w:val="clear" w:color="auto" w:fill="auto"/>
        </w:rPr>
        <w:t>4. 收费方法</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a) 申请人向CQM提出认证申请时支付申请费。审核前支付审核费。颁发认证证书前支付批准注册费。</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b) 获证组织在交付监督审核费的同时支付年金。</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c) 更换证书费在领取新证书前支付。</w:t>
      </w:r>
    </w:p>
    <w:p>
      <w:pPr>
        <w:keepNext w:val="0"/>
        <w:keepLines w:val="0"/>
        <w:widowControl/>
        <w:suppressLineNumbers w:val="0"/>
        <w:jc w:val="left"/>
        <w:rPr>
          <w:shd w:val="clear" w:color="auto" w:fill="auto"/>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9F9F9"/>
        <w:spacing w:before="0" w:beforeAutospacing="0" w:after="0" w:afterAutospacing="0"/>
        <w:ind w:left="0" w:right="0" w:firstLine="0"/>
        <w:jc w:val="left"/>
        <w:rPr>
          <w:rFonts w:hint="eastAsia" w:ascii="微软雅黑" w:hAnsi="微软雅黑" w:eastAsia="微软雅黑" w:cs="微软雅黑"/>
          <w:b/>
          <w:bCs/>
          <w:i w:val="0"/>
          <w:iCs w:val="0"/>
          <w:caps w:val="0"/>
          <w:color w:val="595756"/>
          <w:spacing w:val="0"/>
          <w:sz w:val="28"/>
          <w:szCs w:val="28"/>
          <w:shd w:val="clear" w:color="auto" w:fill="auto"/>
        </w:rPr>
      </w:pPr>
      <w:r>
        <w:rPr>
          <w:rFonts w:hint="eastAsia" w:ascii="微软雅黑" w:hAnsi="微软雅黑" w:eastAsia="微软雅黑" w:cs="微软雅黑"/>
          <w:i w:val="0"/>
          <w:iCs w:val="0"/>
          <w:caps w:val="0"/>
          <w:color w:val="595756"/>
          <w:spacing w:val="0"/>
          <w:sz w:val="28"/>
          <w:szCs w:val="28"/>
          <w:shd w:val="clear" w:color="auto" w:fill="auto"/>
        </w:rPr>
        <w:t>5. 审核人日数核算方法</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资产管理体系审核人日数根据组织的审核类型（初审、监督、再认证、特殊审核等）、组织资产管理覆盖范围所涉及的与资产使用、管理和维护相关的服务活动种类（包括资产管理活动的产品、设备资产和技术资产、设备缺陷&lt;缺陷分析&gt;和事故管理及认证范围内行业的认可风险等）、组织的资产规模以及场所数量与类型等因素相关。</w:t>
      </w:r>
    </w:p>
    <w:p>
      <w:pPr>
        <w:keepNext w:val="0"/>
        <w:keepLines w:val="0"/>
        <w:widowControl/>
        <w:suppressLineNumbers w:val="0"/>
        <w:jc w:val="left"/>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pPr>
      <w:r>
        <w:rPr>
          <w:rFonts w:hint="eastAsia" w:ascii="微软雅黑" w:hAnsi="微软雅黑" w:eastAsia="微软雅黑" w:cs="微软雅黑"/>
          <w:i w:val="0"/>
          <w:iCs w:val="0"/>
          <w:caps w:val="0"/>
          <w:color w:val="595756"/>
          <w:spacing w:val="0"/>
          <w:kern w:val="0"/>
          <w:sz w:val="21"/>
          <w:szCs w:val="21"/>
          <w:shd w:val="clear" w:color="auto" w:fill="auto"/>
          <w:lang w:val="en-US" w:eastAsia="zh-CN" w:bidi="ar"/>
        </w:rPr>
        <w:t>人日数包括文件评审、审核准备、现场审核和撰写最终报告等时间；不包括路途时间。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N2RiMTNlNWRkZTVkNmU0ZDI0YzkwZTUxZGJiNGMifQ=="/>
  </w:docVars>
  <w:rsids>
    <w:rsidRoot w:val="29B14E03"/>
    <w:rsid w:val="04DE21B6"/>
    <w:rsid w:val="114F61E9"/>
    <w:rsid w:val="29B14E03"/>
    <w:rsid w:val="2A816FBC"/>
    <w:rsid w:val="2BF0264B"/>
    <w:rsid w:val="54C0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unhideWhenUsed/>
    <w:qFormat/>
    <w:uiPriority w:val="0"/>
    <w:pPr>
      <w:spacing w:before="100" w:beforeAutospacing="1" w:after="100" w:afterAutospacing="1"/>
      <w:jc w:val="left"/>
      <w:outlineLvl w:val="4"/>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127</Words>
  <Characters>148</Characters>
  <Lines>0</Lines>
  <Paragraphs>0</Paragraphs>
  <TotalTime>0</TotalTime>
  <ScaleCrop>false</ScaleCrop>
  <LinksUpToDate>false</LinksUpToDate>
  <CharactersWithSpaces>153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2022-11-21T06:14:00Z</dcterms:created>
  <dc:creator>.</dc:creator>
  <cp:lastModifiedBy>.</cp:lastModifiedBy>
  <dcterms:modified xsi:type="dcterms:W3CDTF">2022-11-21T06:19:50Z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627EC8CF17E04E5AB97E31B9661A51C2</vt:lpwstr>
  </property>
</Properties>
</file>